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AB" w:rsidRPr="00100215" w:rsidRDefault="00CA63AB" w:rsidP="00CA63A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59"/>
        <w:ind w:right="-20"/>
        <w:rPr>
          <w:sz w:val="24"/>
          <w:szCs w:val="24"/>
        </w:rPr>
      </w:pPr>
      <w:r>
        <w:rPr>
          <w:sz w:val="24"/>
          <w:szCs w:val="24"/>
        </w:rPr>
        <w:t>Benoem de onderdelen van de hakselaar</w:t>
      </w:r>
    </w:p>
    <w:p w:rsidR="00CA63AB" w:rsidRPr="00100215" w:rsidRDefault="00CA63AB" w:rsidP="00CA63AB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F7EAB" wp14:editId="3CBB2D74">
            <wp:extent cx="5210175" cy="3457575"/>
            <wp:effectExtent l="1905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AB" w:rsidRDefault="00CA63AB" w:rsidP="00CA63AB">
      <w:pPr>
        <w:widowControl w:val="0"/>
        <w:autoSpaceDE w:val="0"/>
        <w:autoSpaceDN w:val="0"/>
        <w:adjustRightInd w:val="0"/>
        <w:spacing w:before="59"/>
        <w:ind w:left="114" w:right="-20"/>
        <w:rPr>
          <w:noProof/>
        </w:rPr>
      </w:pPr>
      <w:r>
        <w:t xml:space="preserve">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Voorzetstuk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 xml:space="preserve">19. radiateur </w:t>
            </w:r>
            <w:bookmarkStart w:id="0" w:name="_GoBack"/>
            <w:bookmarkEnd w:id="0"/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Aandrijving voorzetstuk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20. koppeling, hoofdaandrijving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omkeeraandrijving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21. stuuras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transportwals en metaaldetector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22. aankoppelpunt achter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transportwals achter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23. verdeeldrijfwerk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voorsperwals voor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24. spiegel achter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voorsperwals achter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25. aflegsteun pijp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messenkooi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26. luchtfilter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hakselbodem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27. uitlaatsysteem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hydraulische cilidinder, voorzetstuk</w:t>
            </w: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28. oliekoeler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aandrijfwiel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29. ventielblok (hoge druk)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asdrijfwerk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.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30. uitwerppijp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korrelkneuzer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lastRenderedPageBreak/>
              <w:t>31. verstelcilinder pijp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slijpinrichting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32. pijp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uitwerpblazer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33. verstelcilinder uitwerpklep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spancilinder hoofdaandrijving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34. uitwerpklep.</w:t>
            </w: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hoofdaandrijving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  <w:tr w:rsidR="00CA63AB" w:rsidTr="004F1EC6">
        <w:tc>
          <w:tcPr>
            <w:tcW w:w="4180" w:type="dxa"/>
          </w:tcPr>
          <w:p w:rsidR="00CA63AB" w:rsidRPr="00231DC1" w:rsidRDefault="00CA63AB" w:rsidP="00CA63AB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brandstoftank</w:t>
            </w:r>
          </w:p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CA63AB" w:rsidRPr="00231DC1" w:rsidRDefault="00CA63AB" w:rsidP="004F1EC6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</w:tbl>
    <w:p w:rsidR="00CA63AB" w:rsidRDefault="00CA63AB" w:rsidP="00CA63AB">
      <w:pPr>
        <w:autoSpaceDE w:val="0"/>
        <w:autoSpaceDN w:val="0"/>
        <w:adjustRightInd w:val="0"/>
        <w:rPr>
          <w:b/>
        </w:rPr>
      </w:pPr>
    </w:p>
    <w:p w:rsidR="00CA63AB" w:rsidRDefault="00CA63AB" w:rsidP="00CA63AB">
      <w:pPr>
        <w:autoSpaceDE w:val="0"/>
        <w:autoSpaceDN w:val="0"/>
        <w:adjustRightInd w:val="0"/>
        <w:rPr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Een hakselaar kan uitgerust worden met verschillende voorzetstukken, noem er drie?</w:t>
      </w:r>
    </w:p>
    <w:p w:rsidR="00CA63AB" w:rsidRPr="00447F08" w:rsidRDefault="00CA63AB" w:rsidP="00CA63AB">
      <w:pPr>
        <w:autoSpaceDE w:val="0"/>
        <w:autoSpaceDN w:val="0"/>
        <w:adjustRightInd w:val="0"/>
        <w:ind w:left="11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</w:rPr>
      </w:pPr>
      <w:proofErr w:type="spellStart"/>
      <w:r w:rsidRPr="00447F08">
        <w:rPr>
          <w:rFonts w:cs="Arial"/>
          <w:b/>
        </w:rPr>
        <w:t>kolvenpluker</w:t>
      </w:r>
      <w:proofErr w:type="spellEnd"/>
    </w:p>
    <w:p w:rsidR="00CA63AB" w:rsidRPr="00447F08" w:rsidRDefault="00CA63AB" w:rsidP="00CA63A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</w:rPr>
      </w:pPr>
      <w:r w:rsidRPr="00447F08">
        <w:rPr>
          <w:rFonts w:cs="Arial"/>
          <w:b/>
        </w:rPr>
        <w:t>gras pick-up</w:t>
      </w:r>
    </w:p>
    <w:p w:rsidR="00CA63AB" w:rsidRPr="00447F08" w:rsidRDefault="00CA63AB" w:rsidP="00CA63A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onafhankelijke </w:t>
      </w:r>
      <w:proofErr w:type="spellStart"/>
      <w:r>
        <w:rPr>
          <w:rFonts w:cs="Arial"/>
          <w:b/>
        </w:rPr>
        <w:t>maï</w:t>
      </w:r>
      <w:r w:rsidRPr="00447F08">
        <w:rPr>
          <w:rFonts w:cs="Arial"/>
          <w:b/>
        </w:rPr>
        <w:t>sbek</w:t>
      </w:r>
      <w:proofErr w:type="spellEnd"/>
    </w:p>
    <w:p w:rsidR="00CA63AB" w:rsidRPr="00447F08" w:rsidRDefault="00CA63AB" w:rsidP="00CA63A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</w:rPr>
      </w:pPr>
      <w:r w:rsidRPr="00447F08">
        <w:rPr>
          <w:rFonts w:cs="Arial"/>
          <w:b/>
        </w:rPr>
        <w:t xml:space="preserve">rijafhankelijke </w:t>
      </w:r>
      <w:proofErr w:type="spellStart"/>
      <w:r w:rsidRPr="00447F08">
        <w:rPr>
          <w:rFonts w:cs="Arial"/>
          <w:b/>
        </w:rPr>
        <w:t>grasbek</w:t>
      </w:r>
      <w:proofErr w:type="spellEnd"/>
    </w:p>
    <w:p w:rsidR="00CA63AB" w:rsidRPr="00447F08" w:rsidRDefault="00CA63AB" w:rsidP="00CA63A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</w:rPr>
      </w:pPr>
      <w:r w:rsidRPr="00447F08">
        <w:rPr>
          <w:rFonts w:cs="Arial"/>
          <w:b/>
        </w:rPr>
        <w:t>gps maaibord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Bij welke voorzetstukken wordt het gewas afgesneden?</w:t>
      </w:r>
    </w:p>
    <w:p w:rsidR="00CA63AB" w:rsidRPr="00447F08" w:rsidRDefault="00CA63AB" w:rsidP="00CA63AB">
      <w:pPr>
        <w:autoSpaceDE w:val="0"/>
        <w:autoSpaceDN w:val="0"/>
        <w:adjustRightInd w:val="0"/>
        <w:ind w:firstLine="474"/>
        <w:rPr>
          <w:rFonts w:cs="Arial"/>
          <w:b/>
        </w:rPr>
      </w:pPr>
      <w:proofErr w:type="spellStart"/>
      <w:r w:rsidRPr="00447F08">
        <w:rPr>
          <w:rFonts w:cs="Arial"/>
          <w:b/>
        </w:rPr>
        <w:t>Kolvenpluker</w:t>
      </w:r>
      <w:proofErr w:type="spellEnd"/>
      <w:r w:rsidRPr="00447F08">
        <w:rPr>
          <w:rFonts w:cs="Arial"/>
          <w:b/>
        </w:rPr>
        <w:t xml:space="preserve">, </w:t>
      </w:r>
      <w:proofErr w:type="spellStart"/>
      <w:r w:rsidRPr="00447F08">
        <w:rPr>
          <w:rFonts w:cs="Arial"/>
          <w:b/>
        </w:rPr>
        <w:t>maisbek</w:t>
      </w:r>
      <w:proofErr w:type="spellEnd"/>
      <w:r w:rsidRPr="00447F08">
        <w:rPr>
          <w:rFonts w:cs="Arial"/>
          <w:b/>
        </w:rPr>
        <w:t xml:space="preserve"> en gps maaibord.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het voordeel van een rijonafhankelijk voorzet stuk?</w:t>
      </w:r>
    </w:p>
    <w:p w:rsidR="00CA63AB" w:rsidRPr="00447F08" w:rsidRDefault="00CA63AB" w:rsidP="00CA63AB">
      <w:pPr>
        <w:autoSpaceDE w:val="0"/>
        <w:autoSpaceDN w:val="0"/>
        <w:adjustRightInd w:val="0"/>
        <w:ind w:left="474"/>
        <w:rPr>
          <w:rFonts w:cs="Arial"/>
          <w:b/>
        </w:rPr>
      </w:pPr>
      <w:r w:rsidRPr="00447F08">
        <w:rPr>
          <w:rFonts w:cs="Arial"/>
          <w:b/>
        </w:rPr>
        <w:t>Met een rijonafhankelijk voorzet stuk hoef je geen rekening te houden met de zaairichting van het gewas. Je kunt dus overal insteken met je</w:t>
      </w:r>
      <w:r>
        <w:rPr>
          <w:rFonts w:cs="Arial"/>
          <w:b/>
        </w:rPr>
        <w:t xml:space="preserve"> voorzet stuk zonder kwaliteits</w:t>
      </w:r>
      <w:r w:rsidRPr="00447F08">
        <w:rPr>
          <w:rFonts w:cs="Arial"/>
          <w:b/>
        </w:rPr>
        <w:t>verlies te leiden of een gedeelte te laten staan.</w:t>
      </w:r>
    </w:p>
    <w:p w:rsidR="00CA63AB" w:rsidRPr="00447F08" w:rsidRDefault="00CA63AB" w:rsidP="00CA63AB">
      <w:pPr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Waarom verandert de druk in de hefcilinders na het verwisselen van het voorzetstuk?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Niet elk voorzetstuk heeft het zelfde gewicht. Je zult dus een andere druk in moeten stellen om hem op een bepaalde hoogte te houden.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gedeelte van de maïsstengel moet als eerst bij de invoerrollen van de hakselaar komen?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De onderkant van de maïsstengel.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onderdelen zorgen daarvoor?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De beugels die boven het voorzetstuk zijn gemonteerd.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Als we de haksellengte willen verstellen, hoe doen we dit dan?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Door de snelheid van de invoerrollen te verlagen.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De hakselaar is uitgerust met een beveiliging op voor eventuele harde voorwerpen, hoe heet deze beveiliging?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Metaal detector.</w:t>
      </w:r>
    </w:p>
    <w:p w:rsidR="00CA63AB" w:rsidRDefault="00CA63AB" w:rsidP="00CA63AB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voorwerpen kan deze beveiliging wel detecteren?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Harktanden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>
        <w:rPr>
          <w:rFonts w:cs="Arial"/>
          <w:b/>
        </w:rPr>
        <w:t>wel</w:t>
      </w:r>
      <w:r>
        <w:rPr>
          <w:rFonts w:cs="Arial"/>
        </w:rPr>
        <w:t>/niet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Stenen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Roestvrijstaal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Trekhaakpennen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  <w:b/>
        </w:rPr>
        <w:t>wel</w:t>
      </w:r>
      <w:r w:rsidRPr="00447F08">
        <w:rPr>
          <w:rFonts w:cs="Arial"/>
        </w:rPr>
        <w:t>/niet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Aluminium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Stukken metaaldraad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  <w:b/>
        </w:rPr>
        <w:t>wel</w:t>
      </w:r>
      <w:r w:rsidRPr="00447F08">
        <w:rPr>
          <w:rFonts w:cs="Arial"/>
        </w:rPr>
        <w:t>/niet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Hout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Stalen hekpalen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  <w:b/>
        </w:rPr>
        <w:t>wel</w:t>
      </w:r>
      <w:r w:rsidRPr="00447F08">
        <w:rPr>
          <w:rFonts w:cs="Arial"/>
        </w:rPr>
        <w:t>/niet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Koper en messing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Stalen sleutels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  <w:b/>
        </w:rPr>
        <w:t>wel</w:t>
      </w:r>
      <w:r w:rsidRPr="00447F08">
        <w:rPr>
          <w:rFonts w:cs="Arial"/>
        </w:rPr>
        <w:t>/niet</w:t>
      </w:r>
    </w:p>
    <w:p w:rsidR="00CA63AB" w:rsidRPr="00447F08" w:rsidRDefault="00CA63AB" w:rsidP="00CA63AB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Niet metaalhoudend beton</w:t>
      </w:r>
      <w:r w:rsidRPr="00447F08">
        <w:rPr>
          <w:rFonts w:cs="Arial"/>
        </w:rPr>
        <w:tab/>
        <w:t>wel/</w:t>
      </w:r>
      <w:r w:rsidRPr="00447F08">
        <w:rPr>
          <w:rFonts w:cs="Arial"/>
          <w:b/>
        </w:rPr>
        <w:t>niet</w:t>
      </w:r>
    </w:p>
    <w:p w:rsidR="00CA63AB" w:rsidRPr="00447F08" w:rsidRDefault="00CA63AB" w:rsidP="00CA63AB">
      <w:pPr>
        <w:autoSpaceDE w:val="0"/>
        <w:autoSpaceDN w:val="0"/>
        <w:adjustRightInd w:val="0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Welke delen van de hakselaar beschermt deze beveiliging?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De metaal detector beschermt alles achter de invoerrollen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gewassen kun je oogsten met een hakselaar?</w:t>
      </w:r>
    </w:p>
    <w:p w:rsidR="00CA63AB" w:rsidRPr="00447F08" w:rsidRDefault="00CA63AB" w:rsidP="00CA63AB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Mais</w:t>
      </w:r>
    </w:p>
    <w:p w:rsidR="00CA63AB" w:rsidRPr="00447F08" w:rsidRDefault="00CA63AB" w:rsidP="00CA63AB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Gras</w:t>
      </w:r>
    </w:p>
    <w:p w:rsidR="00CA63AB" w:rsidRPr="00447F08" w:rsidRDefault="00CA63AB" w:rsidP="00CA63AB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Graan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119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Is het verstandig om de </w:t>
      </w:r>
      <w:proofErr w:type="spellStart"/>
      <w:r w:rsidRPr="00447F08">
        <w:rPr>
          <w:rFonts w:cs="Arial"/>
        </w:rPr>
        <w:t>korrelkneuzer</w:t>
      </w:r>
      <w:proofErr w:type="spellEnd"/>
      <w:r w:rsidRPr="00447F08">
        <w:rPr>
          <w:rFonts w:cs="Arial"/>
        </w:rPr>
        <w:t xml:space="preserve"> te verwijderen als je gras gaat hakselen?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 xml:space="preserve">De </w:t>
      </w:r>
      <w:proofErr w:type="spellStart"/>
      <w:r>
        <w:rPr>
          <w:rFonts w:cs="Arial"/>
          <w:b/>
        </w:rPr>
        <w:t>korrelkneuzer</w:t>
      </w:r>
      <w:proofErr w:type="spellEnd"/>
      <w:r>
        <w:rPr>
          <w:rFonts w:cs="Arial"/>
          <w:b/>
        </w:rPr>
        <w:t xml:space="preserve"> word </w:t>
      </w:r>
      <w:proofErr w:type="spellStart"/>
      <w:r>
        <w:rPr>
          <w:rFonts w:cs="Arial"/>
          <w:b/>
        </w:rPr>
        <w:t>meerstal</w:t>
      </w:r>
      <w:proofErr w:type="spellEnd"/>
      <w:r>
        <w:rPr>
          <w:rFonts w:cs="Arial"/>
          <w:b/>
        </w:rPr>
        <w:t xml:space="preserve"> verwijderd om slijtage door zand te voorkomen.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de functie van de blazer?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Vervoerd het gewas door de pijp door middel van lucht.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Noem twee soorten blazers?</w:t>
      </w:r>
    </w:p>
    <w:p w:rsidR="00CA63AB" w:rsidRDefault="00CA63AB" w:rsidP="00CA63A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</w:rPr>
      </w:pPr>
      <w:proofErr w:type="spellStart"/>
      <w:r>
        <w:rPr>
          <w:rFonts w:cs="Arial"/>
          <w:b/>
        </w:rPr>
        <w:t>Axiaalblazer</w:t>
      </w:r>
      <w:proofErr w:type="spellEnd"/>
    </w:p>
    <w:p w:rsidR="00CA63AB" w:rsidRDefault="00CA63AB" w:rsidP="00CA63A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Radiaalblazer</w:t>
      </w:r>
    </w:p>
    <w:p w:rsidR="00CA63AB" w:rsidRPr="00447F08" w:rsidRDefault="00CA63AB" w:rsidP="00CA63AB">
      <w:pPr>
        <w:autoSpaceDE w:val="0"/>
        <w:autoSpaceDN w:val="0"/>
        <w:adjustRightInd w:val="0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verdicht het gewas het meeste?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De radiaalblazer verdicht het meeste gewas omdat het gewas door de schoepen wordt verplaats en hier door de schoepen het gewas ook samendrukt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gebruikt het minste vermogen?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 xml:space="preserve">De radiaalblazer heeft een lager toerental waardoor hij minder vermogen gebruikt als een </w:t>
      </w:r>
      <w:proofErr w:type="spellStart"/>
      <w:r>
        <w:rPr>
          <w:rFonts w:cs="Arial"/>
          <w:b/>
        </w:rPr>
        <w:t>axiaalblazer</w:t>
      </w:r>
      <w:proofErr w:type="spellEnd"/>
      <w:r>
        <w:rPr>
          <w:rFonts w:cs="Arial"/>
          <w:b/>
        </w:rPr>
        <w:t>.</w:t>
      </w:r>
    </w:p>
    <w:p w:rsidR="00CA63AB" w:rsidRPr="00B958C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heeft de meest compacte bouw?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 xml:space="preserve">De radiaalblazer zit direct achter de messenkooi waardoor deze een compactere bouw </w:t>
      </w:r>
      <w:proofErr w:type="spellStart"/>
      <w:r>
        <w:rPr>
          <w:rFonts w:cs="Arial"/>
          <w:b/>
        </w:rPr>
        <w:t>leverd</w:t>
      </w:r>
      <w:proofErr w:type="spellEnd"/>
      <w:r>
        <w:rPr>
          <w:rFonts w:cs="Arial"/>
          <w:b/>
        </w:rPr>
        <w:t xml:space="preserve"> als de </w:t>
      </w:r>
      <w:proofErr w:type="spellStart"/>
      <w:r>
        <w:rPr>
          <w:rFonts w:cs="Arial"/>
          <w:b/>
        </w:rPr>
        <w:t>axiaalblazer</w:t>
      </w:r>
      <w:proofErr w:type="spellEnd"/>
      <w:r>
        <w:rPr>
          <w:rFonts w:cs="Arial"/>
          <w:b/>
        </w:rPr>
        <w:t>.</w:t>
      </w:r>
    </w:p>
    <w:p w:rsidR="00CA63AB" w:rsidRPr="00B958C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geeft de minste kans op verstopping?</w:t>
      </w:r>
    </w:p>
    <w:p w:rsidR="00CA63AB" w:rsidRPr="00B958CB" w:rsidRDefault="00CA63AB" w:rsidP="00CA63AB">
      <w:pPr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 xml:space="preserve">De </w:t>
      </w:r>
      <w:proofErr w:type="spellStart"/>
      <w:r>
        <w:rPr>
          <w:rFonts w:cs="Arial"/>
          <w:b/>
        </w:rPr>
        <w:t>axiaalblazer</w:t>
      </w:r>
      <w:proofErr w:type="spellEnd"/>
      <w:r>
        <w:rPr>
          <w:rFonts w:cs="Arial"/>
          <w:b/>
        </w:rPr>
        <w:t xml:space="preserve"> heeft een </w:t>
      </w:r>
      <w:proofErr w:type="spellStart"/>
      <w:r>
        <w:rPr>
          <w:rFonts w:cs="Arial"/>
          <w:b/>
        </w:rPr>
        <w:t>vernouwing</w:t>
      </w:r>
      <w:proofErr w:type="spellEnd"/>
      <w:r>
        <w:rPr>
          <w:rFonts w:cs="Arial"/>
          <w:b/>
        </w:rPr>
        <w:t xml:space="preserve">, deze zorgt eerder voor een verstopping. De radiaalblazer heeft geen </w:t>
      </w:r>
      <w:proofErr w:type="spellStart"/>
      <w:r>
        <w:rPr>
          <w:rFonts w:cs="Arial"/>
          <w:b/>
        </w:rPr>
        <w:t>vernouwing</w:t>
      </w:r>
      <w:proofErr w:type="spellEnd"/>
      <w:r>
        <w:rPr>
          <w:rFonts w:cs="Arial"/>
          <w:b/>
        </w:rPr>
        <w:t xml:space="preserve"> waardoor deze dus minder snel verstopt zal raken.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CA63AB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moet je doen met een smeernippel voordat je deze doorsmeert?</w:t>
      </w:r>
    </w:p>
    <w:p w:rsidR="00CA63AB" w:rsidRPr="00B958C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Hem schoonmaken met een doek.</w:t>
      </w:r>
    </w:p>
    <w:p w:rsidR="00CA63AB" w:rsidRPr="00447F08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gebeurt er met de draaiende delen van een hakselaar als er geen vet bij komt?</w:t>
      </w:r>
    </w:p>
    <w:p w:rsidR="00CA63A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  <w:r>
        <w:rPr>
          <w:rFonts w:cs="Arial"/>
          <w:b/>
        </w:rPr>
        <w:t>Door dat er metaal op metaal gaat lopen zal er een grote en snelle slijtage veroorzaakt worden.</w:t>
      </w:r>
    </w:p>
    <w:p w:rsidR="00CA63AB" w:rsidRPr="00B958CB" w:rsidRDefault="00CA63AB" w:rsidP="00CA63AB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CA63AB" w:rsidRPr="00447F08" w:rsidRDefault="00CA63AB" w:rsidP="00CA63AB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moet je controleren bij hydrostatische overbrengingen?</w:t>
      </w:r>
    </w:p>
    <w:p w:rsidR="002D2448" w:rsidRPr="00CA63AB" w:rsidRDefault="00CA63AB" w:rsidP="00CA63AB">
      <w:pPr>
        <w:pStyle w:val="Lijstalinea"/>
        <w:numPr>
          <w:ilvl w:val="0"/>
          <w:numId w:val="6"/>
        </w:numPr>
        <w:rPr>
          <w:rFonts w:cs="Arial"/>
        </w:rPr>
      </w:pPr>
      <w:r>
        <w:rPr>
          <w:rFonts w:cs="Arial"/>
          <w:b/>
        </w:rPr>
        <w:t>Lekkages</w:t>
      </w:r>
      <w:r>
        <w:rPr>
          <w:rFonts w:cs="Arial"/>
          <w:b/>
        </w:rPr>
        <w:t xml:space="preserve"> </w:t>
      </w:r>
      <w:proofErr w:type="spellStart"/>
      <w:r w:rsidRPr="00CA63AB">
        <w:rPr>
          <w:rFonts w:cs="Arial"/>
          <w:b/>
        </w:rPr>
        <w:t>oliepijl</w:t>
      </w:r>
      <w:proofErr w:type="spellEnd"/>
    </w:p>
    <w:sectPr w:rsidR="002D2448" w:rsidRPr="00CA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3FD"/>
    <w:multiLevelType w:val="hybridMultilevel"/>
    <w:tmpl w:val="3CBC883C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41EC2F1B"/>
    <w:multiLevelType w:val="hybridMultilevel"/>
    <w:tmpl w:val="BBC85E3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490F76B0"/>
    <w:multiLevelType w:val="hybridMultilevel"/>
    <w:tmpl w:val="D002626A"/>
    <w:lvl w:ilvl="0" w:tplc="3B9C287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647C42E1"/>
    <w:multiLevelType w:val="hybridMultilevel"/>
    <w:tmpl w:val="E100612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 w15:restartNumberingAfterBreak="0">
    <w:nsid w:val="6A477603"/>
    <w:multiLevelType w:val="hybridMultilevel"/>
    <w:tmpl w:val="29B6B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24CD5"/>
    <w:multiLevelType w:val="hybridMultilevel"/>
    <w:tmpl w:val="EF8088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AB"/>
    <w:rsid w:val="002D2448"/>
    <w:rsid w:val="009F6B95"/>
    <w:rsid w:val="00A15873"/>
    <w:rsid w:val="00A601A1"/>
    <w:rsid w:val="00C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8824-F347-4E03-872E-9E66B16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3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A63AB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A63AB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CA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Arends</dc:creator>
  <cp:keywords/>
  <dc:description/>
  <cp:lastModifiedBy>Pieter Arends</cp:lastModifiedBy>
  <cp:revision>1</cp:revision>
  <dcterms:created xsi:type="dcterms:W3CDTF">2017-05-17T08:22:00Z</dcterms:created>
  <dcterms:modified xsi:type="dcterms:W3CDTF">2017-05-17T08:31:00Z</dcterms:modified>
</cp:coreProperties>
</file>